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Цели и задачи ООП НОО, способы оценивания,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образовательные результаты</w:t>
      </w:r>
      <w:r w:rsidR="00D90BE1">
        <w:rPr>
          <w:rFonts w:ascii="Verdana" w:hAnsi="Verdana"/>
          <w:b/>
          <w:bCs/>
          <w:color w:val="000000"/>
          <w:sz w:val="20"/>
          <w:szCs w:val="20"/>
        </w:rPr>
        <w:t xml:space="preserve"> в МКОУ «Новокулинская СОШ№1»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«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обучающихся»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> (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огласно пункту 14 ФГОС НОО)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обеспечивающим определённое направление деятельности образовательного учреждения. Единство этих программ образует завершённую систему обеспечения жизнедеятельности, функционирования и развития образовательного учреждения.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 реализации основной образовательной программы начального общего образования (ООП НОО): </w:t>
      </w:r>
      <w:r>
        <w:rPr>
          <w:rFonts w:ascii="Verdana" w:hAnsi="Verdana"/>
          <w:color w:val="000000"/>
          <w:sz w:val="20"/>
          <w:szCs w:val="20"/>
        </w:rPr>
        <w:t>обеспечение выполнения требований Стандарта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начальной общеобразовательной школы;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- Создание для всех обучающихся равных возможностей получения качественного начального общего образования через учёт индивидуальных, возрастных и психофизических особенностей;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Создание условий для эффективной реализации и освоения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обучающимися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ООП НОО,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 (одарённых детей и детей с ОВЗ);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- Создание условий для духовно-нравственного развития и воспитания обучающихся на ступени НОО, становления их гражданской идентичности, как основы развития гражданского общества через организацию внеурочной деятельности;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- Осуществление преемственности основных образовательных программ дошкольного, начального общего через программы совместной деятельности с ДОУ;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Формирование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критериальной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оценки результатов освоения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обучающимися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программы НОО, деятельности педагогических работников;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Включение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процессы познания и преобразования внешкольной социальной среды.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Планируемые результаты освоения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обучающимися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ООП НОО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Начальная школа – этап в жизни ребенка, связанный с изменением ведущей деятельности,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 на новом уровне.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 младшем школьном возрасте происходит становление основ гражданской идентичности и мировоззрения. Самооценка приобретает черты адекватности и </w:t>
      </w:r>
      <w:proofErr w:type="spellStart"/>
      <w:r>
        <w:rPr>
          <w:rFonts w:ascii="Verdana" w:hAnsi="Verdana"/>
          <w:color w:val="000000"/>
          <w:sz w:val="20"/>
          <w:szCs w:val="20"/>
        </w:rPr>
        <w:t>рефлексивности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Моральное развитие учащихся начальной школы связано с освоением моральных норм и с характером сотрудничества </w:t>
      </w:r>
      <w:proofErr w:type="gramStart"/>
      <w:r>
        <w:rPr>
          <w:rFonts w:ascii="Verdana" w:hAnsi="Verdana"/>
          <w:color w:val="000000"/>
          <w:sz w:val="20"/>
          <w:szCs w:val="20"/>
        </w:rPr>
        <w:t>со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взрослыми и сверстниками, общением и межличностными отношениями. В начальной школе формируются основы умения учиться и способности к организации своей деятельности ― умение принимать</w:t>
      </w:r>
      <w:r>
        <w:rPr>
          <w:rFonts w:ascii="Verdana" w:hAnsi="Verdana"/>
          <w:color w:val="00B05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решения, ставить перед собой цель и добиваться ее выполнения в учебной деятельности, планировать свою деятельность, осуществлять ее контроль и оценку, взаимодействовать с учителем и сверстниками в учебном процессе. Одна из важнейших функций начальной школы – приобщение школьников к культуре чтения, при этом чтение понимается как базовая образовательная компетентность, основа успешности процесса обучения; средство самореализации и активного взаимодействия с окружающим миром; способ получения удовольствия в духовной сфере.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</w:t>
      </w:r>
      <w:proofErr w:type="gramStart"/>
      <w:r>
        <w:rPr>
          <w:rFonts w:ascii="Verdana" w:hAnsi="Verdana"/>
          <w:color w:val="000000"/>
          <w:sz w:val="20"/>
          <w:szCs w:val="20"/>
        </w:rPr>
        <w:t>Стандарта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 результатам обучающихся, освоивших основную образовательную программу. Они представляют собой систему </w:t>
      </w:r>
      <w:r>
        <w:rPr>
          <w:rFonts w:ascii="Verdana" w:hAnsi="Verdana"/>
          <w:b/>
          <w:bCs/>
          <w:color w:val="000000"/>
          <w:sz w:val="20"/>
          <w:szCs w:val="20"/>
        </w:rPr>
        <w:t>обобщённых личностно ориентированных целей образования</w:t>
      </w:r>
      <w:r>
        <w:rPr>
          <w:rFonts w:ascii="Verdana" w:hAnsi="Verdana"/>
          <w:color w:val="000000"/>
          <w:sz w:val="20"/>
          <w:szCs w:val="20"/>
        </w:rPr>
        <w:t>, допускающих дальнейшее уточнение и конкретизацию, что обеспечивает определение и выявление всех составляющих планируемых результатов, подлежащих формированию и оценке.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К числу планируемых результатов </w:t>
      </w:r>
      <w:proofErr w:type="gramStart"/>
      <w:r>
        <w:rPr>
          <w:rFonts w:ascii="Verdana" w:hAnsi="Verdana"/>
          <w:color w:val="000000"/>
          <w:sz w:val="20"/>
          <w:szCs w:val="20"/>
        </w:rPr>
        <w:t>отнесены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 освоения основной образовательной программы начального общего образования</w:t>
      </w:r>
      <w:r>
        <w:rPr>
          <w:rFonts w:ascii="Verdana" w:hAnsi="Verdana"/>
          <w:color w:val="000000"/>
          <w:sz w:val="20"/>
          <w:szCs w:val="20"/>
        </w:rPr>
        <w:t> должны отражать: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3) формирование уважительного отношения к иному мнению, истории и культуре других народов;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результаты освоения основной образовательной программы начального общего образования</w:t>
      </w:r>
      <w:r>
        <w:rPr>
          <w:rFonts w:ascii="Verdana" w:hAnsi="Verdana"/>
          <w:color w:val="000000"/>
          <w:sz w:val="20"/>
          <w:szCs w:val="20"/>
        </w:rPr>
        <w:t> должны отражать: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2)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3)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4)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5)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 освоения основной образовательной программы начального общего образования </w:t>
      </w:r>
      <w:r>
        <w:rPr>
          <w:rFonts w:ascii="Verdana" w:hAnsi="Verdana"/>
          <w:color w:val="000000"/>
          <w:sz w:val="20"/>
          <w:szCs w:val="20"/>
        </w:rPr>
        <w:t>включают в себя планируемее результаты конкретных учебных предметов.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Система оценки достижения планируемых результатов освоения ООП НОО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Система оценки достижения планируемых результатов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Оценка на единой </w:t>
      </w:r>
      <w:proofErr w:type="spellStart"/>
      <w:r>
        <w:rPr>
          <w:rFonts w:ascii="Verdana" w:hAnsi="Verdana"/>
          <w:color w:val="000000"/>
          <w:sz w:val="20"/>
          <w:szCs w:val="20"/>
        </w:rPr>
        <w:t>критериальной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основе, формирование навыков рефлексии, самоанализа, самоконтроля и </w:t>
      </w:r>
      <w:proofErr w:type="spellStart"/>
      <w:r>
        <w:rPr>
          <w:rFonts w:ascii="Verdana" w:hAnsi="Verdana"/>
          <w:color w:val="000000"/>
          <w:sz w:val="20"/>
          <w:szCs w:val="20"/>
        </w:rPr>
        <w:t>взаимооценки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  <w:proofErr w:type="gramEnd"/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Основными направлениями и целями оценочной деятельности в соответствии с требованиями ФГОС являются 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Особенности оценки личностных,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и предметных результатов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Основным объектом оценки личностных результатов служит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универсальных учебных действий, включаемых в следующие три основных блока: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 самоопределение —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внутренней позиции обучающегося; </w:t>
      </w:r>
      <w:proofErr w:type="spellStart"/>
      <w:r>
        <w:rPr>
          <w:rFonts w:ascii="Verdana" w:hAnsi="Verdana"/>
          <w:color w:val="000000"/>
          <w:sz w:val="20"/>
          <w:szCs w:val="20"/>
        </w:rPr>
        <w:t>смыслоообразование</w:t>
      </w:r>
      <w:proofErr w:type="spellEnd"/>
      <w:r>
        <w:rPr>
          <w:rFonts w:ascii="Verdana" w:hAnsi="Verdana"/>
          <w:color w:val="000000"/>
          <w:sz w:val="20"/>
          <w:szCs w:val="20"/>
        </w:rPr>
        <w:t> — поиск и установление личностного смысла (т. е. «значения для себя»);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- </w:t>
      </w:r>
      <w:proofErr w:type="spellStart"/>
      <w:r>
        <w:rPr>
          <w:rFonts w:ascii="Verdana" w:hAnsi="Verdana"/>
          <w:color w:val="000000"/>
          <w:sz w:val="20"/>
          <w:szCs w:val="20"/>
        </w:rPr>
        <w:t>моральноэтическая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ориентация — знание основных моральных норм и ориентация на их выполнение на основе понимания их социальной необходимости;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внутренней позиции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обучающегося</w:t>
      </w:r>
      <w:proofErr w:type="gramEnd"/>
      <w:r>
        <w:rPr>
          <w:rFonts w:ascii="Verdana" w:hAnsi="Verdana"/>
          <w:color w:val="000000"/>
          <w:sz w:val="20"/>
          <w:szCs w:val="20"/>
        </w:rPr>
        <w:t>, которая находит отражение в эмоционально положительном отношении обучающегося к образовательному учреждению;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мотивации учебной деятельности;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знания моральных норм и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морально-этических суждений;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В ходе текущей оценки возможна ограниченная оценка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Оценка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представляет собой оценку достижения планируемых результатов освоения основной образовательной программы. Основным объектом оценки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служит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обучающегося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Основное содержание оценки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на ступени начального общего образования строится вокруг умения учиться, т.·е.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Особенности оценки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связаны с природой универсальных учебных действий. В силу своей природы, являясь </w:t>
      </w:r>
      <w:proofErr w:type="gramStart"/>
      <w:r>
        <w:rPr>
          <w:rFonts w:ascii="Verdana" w:hAnsi="Verdana"/>
          <w:color w:val="000000"/>
          <w:sz w:val="20"/>
          <w:szCs w:val="20"/>
        </w:rPr>
        <w:t>функционально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сути ориентировочными действиями,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действия составляют психологическую основу и решающее условие успешности решения обучающимися предметных задач. Соответственно, уровень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универсальных учебных действий, представляющих содержание и объект оценки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результатов, может быть качественно оценён и измерен в следующих основных формах.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Во-первых, достижение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конкретного вида универсальных учебных действий.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Во-вторых, достижение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Наконец, достижение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может проявиться в успешности выполнения комплексных заданий на </w:t>
      </w:r>
      <w:proofErr w:type="spellStart"/>
      <w:r>
        <w:rPr>
          <w:rFonts w:ascii="Verdana" w:hAnsi="Verdana"/>
          <w:color w:val="000000"/>
          <w:sz w:val="20"/>
          <w:szCs w:val="20"/>
        </w:rPr>
        <w:t>межпредметной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основе. В частности, широкие возможности для оценки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результатов открывает </w:t>
      </w:r>
      <w:r>
        <w:rPr>
          <w:rFonts w:ascii="Verdana" w:hAnsi="Verdana"/>
          <w:color w:val="000000"/>
          <w:sz w:val="20"/>
          <w:szCs w:val="20"/>
        </w:rPr>
        <w:lastRenderedPageBreak/>
        <w:t>использование проверочных заданий, успешное выполнение которых требует освоения навыков работы с информацией.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Система предметных знаний</w:t>
      </w:r>
      <w:r>
        <w:rPr>
          <w:rFonts w:ascii="Verdana" w:hAnsi="Verdana"/>
          <w:color w:val="000000"/>
          <w:sz w:val="20"/>
          <w:szCs w:val="20"/>
        </w:rPr>
        <w:t> — важнейшая составляющая предметных результатов. В ней можно выделить опорные знания (знания, усвоение которых принципиально необходимо для текущего и последующего успешного обучения) и знания, дополняющие, расширяющие или углубляющие опорную систему знаний, а также служащие пропедевтикой для последующего изучения курсов.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Действия с предметным содержанием (или предметные действия)</w:t>
      </w:r>
      <w:r>
        <w:rPr>
          <w:rFonts w:ascii="Verdana" w:hAnsi="Verdana"/>
          <w:color w:val="000000"/>
          <w:sz w:val="20"/>
          <w:szCs w:val="20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знаковосимволических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средств; моделирование; сравнение, группировка и классификация объектов; действия анализа, синтеза и обобщения; установление связей (в том числе </w:t>
      </w:r>
      <w:proofErr w:type="spellStart"/>
      <w:r>
        <w:rPr>
          <w:rFonts w:ascii="Verdana" w:hAnsi="Verdana"/>
          <w:color w:val="000000"/>
          <w:sz w:val="20"/>
          <w:szCs w:val="20"/>
        </w:rPr>
        <w:t>причинноследственных</w:t>
      </w:r>
      <w:proofErr w:type="spellEnd"/>
      <w:r>
        <w:rPr>
          <w:rFonts w:ascii="Verdana" w:hAnsi="Verdana"/>
          <w:color w:val="000000"/>
          <w:sz w:val="20"/>
          <w:szCs w:val="20"/>
        </w:rPr>
        <w:t>) и аналогий; д.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Verdana" w:hAnsi="Verdana"/>
          <w:color w:val="000000"/>
          <w:sz w:val="20"/>
          <w:szCs w:val="20"/>
        </w:rPr>
        <w:t>т.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Verdana" w:hAnsi="Verdana"/>
          <w:color w:val="000000"/>
          <w:sz w:val="20"/>
          <w:szCs w:val="20"/>
        </w:rPr>
        <w:t xml:space="preserve">поиск, преобразование, представление и интерпретация информации, рассуждения и Формирование одних и тех же действий на материале разных предметов способствует сначала правильному их выполнению в рамках заданного предметом диапазона (круга) задач, а затем и осознанному и произвольному их выполнению, переносу на новые классы объектов. Это проявляется в способности обучающихся решать разнообразные по содержанию и сложности классы </w:t>
      </w:r>
      <w:proofErr w:type="spellStart"/>
      <w:r>
        <w:rPr>
          <w:rFonts w:ascii="Verdana" w:hAnsi="Verdana"/>
          <w:color w:val="000000"/>
          <w:sz w:val="20"/>
          <w:szCs w:val="20"/>
        </w:rPr>
        <w:t>учебнопознавательных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 </w:t>
      </w:r>
      <w:proofErr w:type="spellStart"/>
      <w:r>
        <w:rPr>
          <w:rFonts w:ascii="Verdana" w:hAnsi="Verdana"/>
          <w:color w:val="000000"/>
          <w:sz w:val="20"/>
          <w:szCs w:val="20"/>
        </w:rPr>
        <w:t>учебнопрактических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задач.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Поэтому объектом оценки предметных результатов служит в полном соответствии с требованиями ФГОС НОО способность обучающихся решать </w:t>
      </w:r>
      <w:proofErr w:type="spellStart"/>
      <w:r>
        <w:rPr>
          <w:rFonts w:ascii="Verdana" w:hAnsi="Verdana"/>
          <w:color w:val="000000"/>
          <w:sz w:val="20"/>
          <w:szCs w:val="20"/>
        </w:rPr>
        <w:t>учебнопознавательные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учебнопрактические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действий.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Оценка достижения этих предметных результатов ведётся как в ходе текущего и промежуточного оценивания, так и 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обучающимися</w:t>
      </w:r>
      <w:proofErr w:type="gramEnd"/>
      <w:r>
        <w:rPr>
          <w:rFonts w:ascii="Verdana" w:hAnsi="Verdana"/>
          <w:color w:val="000000"/>
          <w:sz w:val="20"/>
          <w:szCs w:val="20"/>
        </w:rPr>
        <w:t>, с предметным содержанием, отражающим опорную систему знаний данного учебного курса.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Показатель динамики образовательных достижений</w:t>
      </w:r>
      <w:r>
        <w:rPr>
          <w:rFonts w:ascii="Verdana" w:hAnsi="Verdana"/>
          <w:color w:val="000000"/>
          <w:sz w:val="20"/>
          <w:szCs w:val="20"/>
        </w:rPr>
        <w:t> — один</w:t>
      </w:r>
      <w:r>
        <w:rPr>
          <w:rFonts w:ascii="Verdana" w:hAnsi="Verdana"/>
          <w:color w:val="000000"/>
          <w:sz w:val="20"/>
          <w:szCs w:val="20"/>
        </w:rPr>
        <w:br/>
        <w:t>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При этом</w:t>
      </w:r>
      <w:r>
        <w:rPr>
          <w:rFonts w:ascii="Verdana" w:hAnsi="Verdana"/>
          <w:color w:val="000000"/>
          <w:sz w:val="20"/>
          <w:szCs w:val="20"/>
        </w:rPr>
        <w:br/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</w:t>
      </w:r>
      <w:r>
        <w:rPr>
          <w:rFonts w:ascii="Verdana" w:hAnsi="Verdana"/>
          <w:color w:val="000000"/>
          <w:sz w:val="20"/>
          <w:szCs w:val="20"/>
        </w:rPr>
        <w:lastRenderedPageBreak/>
        <w:t>действиями с предметным содержанием, и психологическую, связанную с оценкой индивидуального прогресса в развитии ребёнка.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Итоговая оценка выпускника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 обучения на следующей ступени, выносятся только предметные и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результаты, описанные в разделе «Выпускник научится» планируемых результатов начального образования.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Предметом итоговой оценки является способность обучающихся решать </w:t>
      </w:r>
      <w:proofErr w:type="spellStart"/>
      <w:r>
        <w:rPr>
          <w:rFonts w:ascii="Verdana" w:hAnsi="Verdana"/>
          <w:color w:val="000000"/>
          <w:sz w:val="20"/>
          <w:szCs w:val="20"/>
        </w:rPr>
        <w:t>учебнопознавательные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учебнопрактические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действий. Способность к решению иного класса задач является предметом различного рода </w:t>
      </w:r>
      <w:proofErr w:type="spellStart"/>
      <w:r>
        <w:rPr>
          <w:rFonts w:ascii="Verdana" w:hAnsi="Verdana"/>
          <w:color w:val="000000"/>
          <w:sz w:val="20"/>
          <w:szCs w:val="20"/>
        </w:rPr>
        <w:t>неперсонифицированных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обследований.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языку, родному языку и математике и овладение следующими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метапредметными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действиями: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- речевыми, среди которых следует выделить навыки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осо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знанного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чтения и работы с информацией;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- коммуникативными, необходимыми для учебного сотрудничества с учителем и сверстниками.</w:t>
      </w:r>
    </w:p>
    <w:p w:rsidR="003F19C9" w:rsidRDefault="003F19C9" w:rsidP="003F19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Итоговая оценка выпускника формируется на о</w:t>
      </w:r>
      <w:r w:rsidR="00D90BE1">
        <w:rPr>
          <w:rFonts w:ascii="Verdana" w:hAnsi="Verdana"/>
          <w:color w:val="000000"/>
          <w:sz w:val="20"/>
          <w:szCs w:val="20"/>
        </w:rPr>
        <w:t xml:space="preserve">снове накопленной оценки </w:t>
      </w:r>
      <w:r>
        <w:rPr>
          <w:rFonts w:ascii="Verdana" w:hAnsi="Verdana"/>
          <w:color w:val="000000"/>
          <w:sz w:val="20"/>
          <w:szCs w:val="20"/>
        </w:rPr>
        <w:t xml:space="preserve"> по всем учебным предметам и оценок за выполнение, как минимум, трёх (четырёх) итоговых работ (по русскому языку, родному языку, математике и комплексной работы на </w:t>
      </w:r>
      <w:proofErr w:type="spellStart"/>
      <w:r>
        <w:rPr>
          <w:rFonts w:ascii="Verdana" w:hAnsi="Verdana"/>
          <w:color w:val="000000"/>
          <w:sz w:val="20"/>
          <w:szCs w:val="20"/>
        </w:rPr>
        <w:t>межпредметной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основе)</w:t>
      </w:r>
    </w:p>
    <w:p w:rsidR="00692561" w:rsidRDefault="00692561"/>
    <w:sectPr w:rsidR="00692561" w:rsidSect="0060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9C9"/>
    <w:rsid w:val="003F19C9"/>
    <w:rsid w:val="006033A6"/>
    <w:rsid w:val="00692561"/>
    <w:rsid w:val="00D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2673</Words>
  <Characters>15237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2021-06-28T12:19:00Z</dcterms:created>
  <dcterms:modified xsi:type="dcterms:W3CDTF">2021-06-29T06:38:00Z</dcterms:modified>
</cp:coreProperties>
</file>