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ED" w:rsidRPr="007E22ED" w:rsidRDefault="007E22ED" w:rsidP="007E22ED">
      <w:pPr>
        <w:spacing w:before="161" w:after="161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Федеральный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закон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от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25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июля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2002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г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>. N 114-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ФЗ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"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О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противодействии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экстремистской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деятельности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>" (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с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изменениями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и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 xml:space="preserve"> 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дополнениями</w:t>
      </w:r>
      <w:r w:rsidRPr="007E22ED">
        <w:rPr>
          <w:rFonts w:ascii="Baskerville Old Face" w:eastAsia="Times New Roman" w:hAnsi="Baskerville Old Face" w:cs="Times New Roman"/>
          <w:b/>
          <w:bCs/>
          <w:color w:val="000000"/>
          <w:kern w:val="36"/>
          <w:sz w:val="36"/>
          <w:szCs w:val="48"/>
          <w:lang w:eastAsia="ru-RU"/>
        </w:rPr>
        <w:t>)</w:t>
      </w:r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6" w:anchor="text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Федеральный закон от 25 июля 2002 г. N 114-ФЗ "О противодействии экстремистской деятельности" (с изменениями и дополнениями)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7" w:anchor="block_1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1. Основные понятия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8" w:anchor="block_2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2. Основные принципы противодействия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9" w:anchor="block_3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3. Основные направления противодействия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0" w:anchor="block_31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3.1. Особенности применения законодательства Российской Федерации о противодействии экстремистской деятельности в отношении религиозных текстов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1" w:anchor="block_4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4. Организационные основы противодействия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2" w:anchor="block_5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5. Профилактика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3" w:anchor="block_6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6. Объявление предостережения о недопустимости осуществления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4" w:anchor="block_7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7.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5" w:anchor="block_8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8.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6" w:anchor="block_9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9. Ответственность общественных и религиозных объединений, иных организаций за осуществление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7" w:anchor="block_10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10. Приостановление деятельности общественного или религиозного объединения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8" w:anchor="block_11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11. Ответственность средств массовой информации за распространение экстремистских материалов и осуществление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19" w:anchor="block_12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12. Недопущение использования сетей связи общего пользования для осуществления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20" w:anchor="block_13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13. Ответственность за распространение экстремистских материалов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21" w:anchor="block_14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14. Ответственность должностных лиц, государственных и муниципальных служащих за осуществление ими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22" w:anchor="block_15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15. Ответственность граждан Российской Федерации, иностранных граждан и лиц без гражданства за осуществление экстремистской деятельности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23" w:anchor="block_16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16. Недопущение осуществления экстремистской деятельности при проведении массовых акций</w:t>
        </w:r>
      </w:hyperlink>
    </w:p>
    <w:p w:rsidR="007E22ED" w:rsidRPr="007E22ED" w:rsidRDefault="007E22ED" w:rsidP="007E22E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hyperlink r:id="rId24" w:anchor="block_17" w:history="1">
        <w:r w:rsidRPr="007E22ED">
          <w:rPr>
            <w:rFonts w:ascii="Times New Roman" w:eastAsia="Times New Roman" w:hAnsi="Times New Roman" w:cs="Times New Roman"/>
            <w:b/>
            <w:bCs/>
            <w:color w:val="3272C0"/>
            <w:szCs w:val="18"/>
            <w:u w:val="single"/>
            <w:lang w:eastAsia="ru-RU"/>
          </w:rPr>
          <w:t>Статья 17. Международное сотрудничество в области борьбы с экстремизмом</w:t>
        </w:r>
      </w:hyperlink>
    </w:p>
    <w:p w:rsidR="007E22ED" w:rsidRPr="007E22ED" w:rsidRDefault="007E22ED" w:rsidP="007E22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bookmarkStart w:id="0" w:name="text"/>
      <w:bookmarkEnd w:id="0"/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Федеральный закон от 25 июля 2002 г. N 114-ФЗ</w:t>
      </w:r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  <w:t>"О противодействии экстремистской деятельности"</w:t>
      </w:r>
    </w:p>
    <w:p w:rsidR="007E22ED" w:rsidRPr="007E22ED" w:rsidRDefault="007E22ED" w:rsidP="007E2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7E22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С изменениями и дополнениями </w:t>
      </w:r>
      <w:proofErr w:type="gramStart"/>
      <w:r w:rsidRPr="007E22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от</w:t>
      </w:r>
      <w:proofErr w:type="gramEnd"/>
      <w:r w:rsidRPr="007E22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:</w:t>
      </w:r>
    </w:p>
    <w:p w:rsidR="007E22ED" w:rsidRPr="007E22ED" w:rsidRDefault="007E22ED" w:rsidP="007E22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27 июля 2006 г., 10 мая, 24 июля 2007 г., 29 апреля 2008 г., 25 декабря 2012 г., 2 июля 2013 г., 28 июня, 21 июля, 31 декабря 2014 г., 8 марта, 23 ноября 2015 г.</w:t>
      </w:r>
    </w:p>
    <w:p w:rsidR="007E22ED" w:rsidRPr="007E22ED" w:rsidRDefault="007E22ED" w:rsidP="007E22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</w:r>
    </w:p>
    <w:p w:rsidR="007E22ED" w:rsidRPr="007E22ED" w:rsidRDefault="007E22ED" w:rsidP="007E22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proofErr w:type="gramStart"/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Принят</w:t>
      </w:r>
      <w:proofErr w:type="gramEnd"/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 Государственной Думой 27 июня 2002 года</w:t>
      </w:r>
    </w:p>
    <w:p w:rsidR="007E22ED" w:rsidRPr="007E22ED" w:rsidRDefault="007E22ED" w:rsidP="007E22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proofErr w:type="gramStart"/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Одобрен</w:t>
      </w:r>
      <w:proofErr w:type="gramEnd"/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 Советом Федерации 10 июля 2002 года</w:t>
      </w:r>
    </w:p>
    <w:p w:rsidR="00F8664B" w:rsidRPr="007E22ED" w:rsidRDefault="007E22ED" w:rsidP="007E22ED">
      <w:pPr>
        <w:rPr>
          <w:rFonts w:ascii="Times New Roman" w:eastAsia="Times New Roman" w:hAnsi="Times New Roman" w:cs="Times New Roman"/>
          <w:color w:val="12A4D8"/>
          <w:kern w:val="36"/>
          <w:sz w:val="36"/>
          <w:szCs w:val="28"/>
          <w:lang w:eastAsia="ru-RU"/>
        </w:rPr>
      </w:pPr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</w:r>
      <w:r w:rsidRPr="007E22ED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br/>
        <w:t>Система ГАРАНТ: </w:t>
      </w:r>
      <w:hyperlink r:id="rId25" w:anchor="ixzz4yyveRz5p" w:history="1">
        <w:r w:rsidRPr="007E22ED">
          <w:rPr>
            <w:rFonts w:ascii="Times New Roman" w:eastAsia="Times New Roman" w:hAnsi="Times New Roman" w:cs="Times New Roman"/>
            <w:b/>
            <w:bCs/>
            <w:color w:val="003399"/>
            <w:szCs w:val="18"/>
            <w:u w:val="single"/>
            <w:lang w:eastAsia="ru-RU"/>
          </w:rPr>
          <w:t>http://base.garant.ru/12127578/#ixzz4yyveRz5p</w:t>
        </w:r>
      </w:hyperlink>
      <w:bookmarkStart w:id="1" w:name="_GoBack"/>
      <w:bookmarkEnd w:id="1"/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</w:p>
    <w:sectPr w:rsidR="007E22ED" w:rsidRPr="007E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7365C4"/>
    <w:rsid w:val="007E22ED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7578/" TargetMode="External"/><Relationship Id="rId13" Type="http://schemas.openxmlformats.org/officeDocument/2006/relationships/hyperlink" Target="http://base.garant.ru/12127578/" TargetMode="External"/><Relationship Id="rId18" Type="http://schemas.openxmlformats.org/officeDocument/2006/relationships/hyperlink" Target="http://base.garant.ru/12127578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2127578/" TargetMode="External"/><Relationship Id="rId7" Type="http://schemas.openxmlformats.org/officeDocument/2006/relationships/hyperlink" Target="http://base.garant.ru/12127578/" TargetMode="External"/><Relationship Id="rId12" Type="http://schemas.openxmlformats.org/officeDocument/2006/relationships/hyperlink" Target="http://base.garant.ru/12127578/" TargetMode="External"/><Relationship Id="rId17" Type="http://schemas.openxmlformats.org/officeDocument/2006/relationships/hyperlink" Target="http://base.garant.ru/12127578/" TargetMode="External"/><Relationship Id="rId25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27578/" TargetMode="External"/><Relationship Id="rId20" Type="http://schemas.openxmlformats.org/officeDocument/2006/relationships/hyperlink" Target="http://base.garant.ru/1212757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7578/" TargetMode="External"/><Relationship Id="rId11" Type="http://schemas.openxmlformats.org/officeDocument/2006/relationships/hyperlink" Target="http://base.garant.ru/12127578/" TargetMode="External"/><Relationship Id="rId24" Type="http://schemas.openxmlformats.org/officeDocument/2006/relationships/hyperlink" Target="http://base.garant.ru/121275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27578/" TargetMode="External"/><Relationship Id="rId23" Type="http://schemas.openxmlformats.org/officeDocument/2006/relationships/hyperlink" Target="http://base.garant.ru/12127578/" TargetMode="External"/><Relationship Id="rId10" Type="http://schemas.openxmlformats.org/officeDocument/2006/relationships/hyperlink" Target="http://base.garant.ru/12127578/" TargetMode="External"/><Relationship Id="rId19" Type="http://schemas.openxmlformats.org/officeDocument/2006/relationships/hyperlink" Target="http://base.garant.ru/121275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27578/" TargetMode="External"/><Relationship Id="rId14" Type="http://schemas.openxmlformats.org/officeDocument/2006/relationships/hyperlink" Target="http://base.garant.ru/12127578/" TargetMode="External"/><Relationship Id="rId22" Type="http://schemas.openxmlformats.org/officeDocument/2006/relationships/hyperlink" Target="http://base.garant.ru/1212757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2017-11-20T14:18:00Z</dcterms:created>
  <dcterms:modified xsi:type="dcterms:W3CDTF">2017-11-20T14:21:00Z</dcterms:modified>
</cp:coreProperties>
</file>